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C0E15" w14:textId="3E0A2CF8" w:rsidR="007F6D1E" w:rsidRPr="00E90EA8" w:rsidRDefault="008835FF" w:rsidP="004B76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45CBB453" wp14:editId="0955DCF4">
            <wp:extent cx="7285355" cy="1176655"/>
            <wp:effectExtent l="0" t="0" r="0" b="444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5355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2C73AC" w14:textId="77777777" w:rsidR="008835FF" w:rsidRDefault="008835FF" w:rsidP="00D94D49">
      <w:pPr>
        <w:ind w:left="708" w:firstLine="708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77492BEF" w14:textId="67C25F6A" w:rsidR="00CA2CF6" w:rsidRPr="00E23555" w:rsidRDefault="00D94D49" w:rsidP="00E23555">
      <w:pPr>
        <w:ind w:left="708" w:firstLine="708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D94D4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MİSAFİRHANELERİMİZDE UYULMASI GEREKEN KURALLAR</w:t>
      </w:r>
    </w:p>
    <w:tbl>
      <w:tblPr>
        <w:tblStyle w:val="TabloKlavuzu"/>
        <w:tblpPr w:leftFromText="141" w:rightFromText="141" w:vertAnchor="text" w:horzAnchor="margin" w:tblpXSpec="center" w:tblpY="21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012B0" w:rsidRPr="00AA62B7" w14:paraId="1496B9E7" w14:textId="77777777" w:rsidTr="002012B0">
        <w:trPr>
          <w:trHeight w:hRule="exact" w:val="861"/>
        </w:trPr>
        <w:tc>
          <w:tcPr>
            <w:tcW w:w="9067" w:type="dxa"/>
            <w:noWrap/>
            <w:hideMark/>
          </w:tcPr>
          <w:p w14:paraId="5FA29220" w14:textId="27E574CB" w:rsidR="001C41A8" w:rsidRPr="00D94D49" w:rsidRDefault="00D94D49" w:rsidP="00613582">
            <w:pPr>
              <w:pStyle w:val="ListeParagraf"/>
              <w:numPr>
                <w:ilvl w:val="0"/>
                <w:numId w:val="6"/>
              </w:numPr>
              <w:ind w:left="447" w:hanging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D94D49">
              <w:rPr>
                <w:rFonts w:ascii="Times New Roman" w:hAnsi="Times New Roman" w:cs="Times New Roman"/>
                <w:sz w:val="24"/>
                <w:szCs w:val="24"/>
              </w:rPr>
              <w:t>1774 Sayılı Kimlik Bildirme Kanunu gereğince konaklayanların kimlik bilgileri kolluk kuvvetlerine anlık olarak bildirileceği için misafirler kimliklerini ibraz etmek zorundadır.</w:t>
            </w:r>
          </w:p>
          <w:p w14:paraId="7E1F5F44" w14:textId="77777777" w:rsidR="002012B0" w:rsidRPr="00DA50E0" w:rsidRDefault="002012B0" w:rsidP="002012B0">
            <w:pPr>
              <w:pStyle w:val="ListeParagraf"/>
              <w:spacing w:line="360" w:lineRule="auto"/>
              <w:ind w:left="8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E42" w:rsidRPr="00AA62B7" w14:paraId="3DE9AF4B" w14:textId="77777777" w:rsidTr="00846CB7">
        <w:trPr>
          <w:trHeight w:hRule="exact" w:val="433"/>
        </w:trPr>
        <w:tc>
          <w:tcPr>
            <w:tcW w:w="9067" w:type="dxa"/>
            <w:noWrap/>
          </w:tcPr>
          <w:p w14:paraId="0FE42199" w14:textId="59319092" w:rsidR="00581E42" w:rsidRPr="00D94D49" w:rsidRDefault="00581E42" w:rsidP="00613582">
            <w:pPr>
              <w:pStyle w:val="ListeParagraf"/>
              <w:numPr>
                <w:ilvl w:val="0"/>
                <w:numId w:val="6"/>
              </w:numPr>
              <w:ind w:left="447" w:hanging="4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Misafirhanelerimizde ODTÜ Öğrencisi konaklayamamaktadır.</w:t>
            </w:r>
          </w:p>
        </w:tc>
      </w:tr>
      <w:tr w:rsidR="006B444E" w:rsidRPr="00AA62B7" w14:paraId="08D4F29C" w14:textId="77777777" w:rsidTr="006B444E">
        <w:trPr>
          <w:trHeight w:hRule="exact" w:val="851"/>
        </w:trPr>
        <w:tc>
          <w:tcPr>
            <w:tcW w:w="9067" w:type="dxa"/>
            <w:noWrap/>
          </w:tcPr>
          <w:p w14:paraId="2F0C603E" w14:textId="6C00A16A" w:rsidR="006B444E" w:rsidRPr="006B444E" w:rsidRDefault="006B444E" w:rsidP="00613582">
            <w:pPr>
              <w:pStyle w:val="ListeParagraf"/>
              <w:numPr>
                <w:ilvl w:val="0"/>
                <w:numId w:val="6"/>
              </w:numPr>
              <w:ind w:left="447" w:hanging="4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Misafirhanelerimizde ödemeler ilk girişte kredi kartı ile yapılmaktadır. </w:t>
            </w:r>
            <w:r w:rsidRPr="006B44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Kesinli</w:t>
            </w:r>
            <w:r w:rsidRPr="006B44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kle nakit ödeme alınmamaktadır.</w:t>
            </w:r>
            <w:bookmarkStart w:id="0" w:name="_GoBack"/>
            <w:bookmarkEnd w:id="0"/>
          </w:p>
        </w:tc>
      </w:tr>
      <w:tr w:rsidR="002012B0" w:rsidRPr="00AA62B7" w14:paraId="7B160D27" w14:textId="77777777" w:rsidTr="008835FF">
        <w:trPr>
          <w:trHeight w:hRule="exact" w:val="855"/>
        </w:trPr>
        <w:tc>
          <w:tcPr>
            <w:tcW w:w="9067" w:type="dxa"/>
            <w:noWrap/>
          </w:tcPr>
          <w:p w14:paraId="756692AE" w14:textId="17961AB7" w:rsidR="002012B0" w:rsidRDefault="00D94D49" w:rsidP="00D94D49">
            <w:pPr>
              <w:pStyle w:val="ListeParagraf"/>
              <w:numPr>
                <w:ilvl w:val="0"/>
                <w:numId w:val="6"/>
              </w:numPr>
              <w:spacing w:line="360" w:lineRule="auto"/>
              <w:ind w:left="447" w:hanging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49">
              <w:rPr>
                <w:rFonts w:ascii="Times New Roman" w:hAnsi="Times New Roman" w:cs="Times New Roman"/>
                <w:sz w:val="24"/>
                <w:szCs w:val="24"/>
              </w:rPr>
              <w:t>Misafirhanelerimizin odalarına rezervasyon harici ziyaretçi kabul edilmez ve oda anahtarı bir başkasına verilemez.</w:t>
            </w:r>
          </w:p>
        </w:tc>
      </w:tr>
      <w:tr w:rsidR="002012B0" w:rsidRPr="00AA62B7" w14:paraId="5854E4A4" w14:textId="77777777" w:rsidTr="008835FF">
        <w:trPr>
          <w:trHeight w:hRule="exact" w:val="429"/>
        </w:trPr>
        <w:tc>
          <w:tcPr>
            <w:tcW w:w="9067" w:type="dxa"/>
            <w:noWrap/>
          </w:tcPr>
          <w:p w14:paraId="18037965" w14:textId="523A0FF8" w:rsidR="002012B0" w:rsidRDefault="00D94D49" w:rsidP="00D94D49">
            <w:pPr>
              <w:pStyle w:val="ListeParagraf"/>
              <w:numPr>
                <w:ilvl w:val="0"/>
                <w:numId w:val="6"/>
              </w:numPr>
              <w:spacing w:line="360" w:lineRule="auto"/>
              <w:ind w:left="447" w:hanging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49">
              <w:rPr>
                <w:rFonts w:ascii="Times New Roman" w:hAnsi="Times New Roman" w:cs="Times New Roman"/>
                <w:sz w:val="24"/>
                <w:szCs w:val="24"/>
              </w:rPr>
              <w:t>Misafirhanelerimize evcil hayvan kabul edilmemektedir.</w:t>
            </w:r>
          </w:p>
        </w:tc>
      </w:tr>
      <w:tr w:rsidR="002012B0" w:rsidRPr="00AA62B7" w14:paraId="2C007376" w14:textId="77777777" w:rsidTr="00E23555">
        <w:trPr>
          <w:trHeight w:val="401"/>
        </w:trPr>
        <w:tc>
          <w:tcPr>
            <w:tcW w:w="9067" w:type="dxa"/>
            <w:noWrap/>
            <w:hideMark/>
          </w:tcPr>
          <w:p w14:paraId="4BD45652" w14:textId="6FC5C9E1" w:rsidR="002012B0" w:rsidRPr="00DA50E0" w:rsidRDefault="00D94D49" w:rsidP="00E23555">
            <w:pPr>
              <w:pStyle w:val="ListeParagraf"/>
              <w:numPr>
                <w:ilvl w:val="0"/>
                <w:numId w:val="6"/>
              </w:numPr>
              <w:spacing w:line="360" w:lineRule="auto"/>
              <w:ind w:left="44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49">
              <w:rPr>
                <w:rFonts w:ascii="Times New Roman" w:hAnsi="Times New Roman" w:cs="Times New Roman"/>
                <w:sz w:val="24"/>
                <w:szCs w:val="24"/>
              </w:rPr>
              <w:t xml:space="preserve">Misafirhanelerimize alkollü içeceklerin </w:t>
            </w:r>
            <w:r w:rsidR="00E23555">
              <w:rPr>
                <w:rFonts w:ascii="Times New Roman" w:hAnsi="Times New Roman" w:cs="Times New Roman"/>
                <w:sz w:val="24"/>
                <w:szCs w:val="24"/>
              </w:rPr>
              <w:t>getirilmesi</w:t>
            </w:r>
            <w:r w:rsidRPr="00D94D49">
              <w:rPr>
                <w:rFonts w:ascii="Times New Roman" w:hAnsi="Times New Roman" w:cs="Times New Roman"/>
                <w:sz w:val="24"/>
                <w:szCs w:val="24"/>
              </w:rPr>
              <w:t xml:space="preserve"> ve tüketimi kesinlikle yasaktır.</w:t>
            </w:r>
          </w:p>
        </w:tc>
      </w:tr>
      <w:tr w:rsidR="002012B0" w:rsidRPr="00AA62B7" w14:paraId="2BCA8343" w14:textId="77777777" w:rsidTr="00821186">
        <w:trPr>
          <w:trHeight w:val="527"/>
        </w:trPr>
        <w:tc>
          <w:tcPr>
            <w:tcW w:w="9067" w:type="dxa"/>
            <w:noWrap/>
            <w:hideMark/>
          </w:tcPr>
          <w:p w14:paraId="285A5062" w14:textId="5B8AA44A" w:rsidR="002012B0" w:rsidRPr="00DF3E6C" w:rsidRDefault="00D94D49" w:rsidP="00D94D49">
            <w:pPr>
              <w:pStyle w:val="ListeParagraf"/>
              <w:numPr>
                <w:ilvl w:val="0"/>
                <w:numId w:val="6"/>
              </w:numPr>
              <w:spacing w:line="360" w:lineRule="auto"/>
              <w:ind w:left="44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49">
              <w:rPr>
                <w:rFonts w:ascii="Times New Roman" w:hAnsi="Times New Roman" w:cs="Times New Roman"/>
                <w:sz w:val="24"/>
                <w:szCs w:val="24"/>
              </w:rPr>
              <w:t xml:space="preserve">Misafirhanelerimizde kalan </w:t>
            </w:r>
            <w:r w:rsidRPr="00D94D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konuklarımız genel ahlak ve adaba aykırı her türlü davranıştan uzak durmalıdır.</w:t>
            </w:r>
          </w:p>
        </w:tc>
      </w:tr>
      <w:tr w:rsidR="002012B0" w:rsidRPr="00AA62B7" w14:paraId="7A1403F5" w14:textId="77777777" w:rsidTr="002012B0">
        <w:trPr>
          <w:trHeight w:val="401"/>
        </w:trPr>
        <w:tc>
          <w:tcPr>
            <w:tcW w:w="9067" w:type="dxa"/>
            <w:noWrap/>
          </w:tcPr>
          <w:p w14:paraId="131A7C02" w14:textId="5C3C9EF9" w:rsidR="002012B0" w:rsidRPr="00E23555" w:rsidRDefault="00D94D49" w:rsidP="00D94D49">
            <w:pPr>
              <w:pStyle w:val="ListeParagraf"/>
              <w:numPr>
                <w:ilvl w:val="0"/>
                <w:numId w:val="6"/>
              </w:numPr>
              <w:spacing w:line="360" w:lineRule="auto"/>
              <w:ind w:left="447" w:hanging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5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Misafirhanelerimizde konaklayanların kendi konakladıkları odanın dışında diğer odalara nedeni her ne olursa olsun girmesi kesinlikle yasaktır. </w:t>
            </w:r>
          </w:p>
        </w:tc>
      </w:tr>
      <w:tr w:rsidR="002012B0" w:rsidRPr="00AA62B7" w14:paraId="391F05BB" w14:textId="77777777" w:rsidTr="002012B0">
        <w:trPr>
          <w:trHeight w:val="487"/>
        </w:trPr>
        <w:tc>
          <w:tcPr>
            <w:tcW w:w="9067" w:type="dxa"/>
            <w:noWrap/>
          </w:tcPr>
          <w:p w14:paraId="6CE8C6C9" w14:textId="39F13422" w:rsidR="002012B0" w:rsidRPr="00E23555" w:rsidRDefault="00D94D49" w:rsidP="00D94D49">
            <w:pPr>
              <w:pStyle w:val="ListeParagraf"/>
              <w:numPr>
                <w:ilvl w:val="0"/>
                <w:numId w:val="6"/>
              </w:numPr>
              <w:spacing w:line="360" w:lineRule="auto"/>
              <w:ind w:left="447" w:hanging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E235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Misafirhanelerimizde bulunan demirbaşlar oda dışına çıkartılamaz veya yerleri değiştirilemez.</w:t>
            </w:r>
          </w:p>
        </w:tc>
      </w:tr>
      <w:tr w:rsidR="002012B0" w:rsidRPr="00AA62B7" w14:paraId="03018670" w14:textId="77777777" w:rsidTr="002012B0">
        <w:trPr>
          <w:trHeight w:val="487"/>
        </w:trPr>
        <w:tc>
          <w:tcPr>
            <w:tcW w:w="9067" w:type="dxa"/>
            <w:noWrap/>
          </w:tcPr>
          <w:p w14:paraId="762BA262" w14:textId="12911BEA" w:rsidR="002012B0" w:rsidRPr="00E23555" w:rsidRDefault="00D94D49" w:rsidP="00D94D49">
            <w:pPr>
              <w:pStyle w:val="ListeParagraf"/>
              <w:numPr>
                <w:ilvl w:val="0"/>
                <w:numId w:val="6"/>
              </w:numPr>
              <w:spacing w:line="360" w:lineRule="auto"/>
              <w:ind w:left="447" w:hanging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E235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Odalarda bulunan eşya, araç ve gereç amacı dışında kullanılamaz.</w:t>
            </w:r>
          </w:p>
        </w:tc>
      </w:tr>
      <w:tr w:rsidR="002012B0" w:rsidRPr="00AA62B7" w14:paraId="491DF848" w14:textId="77777777" w:rsidTr="002012B0">
        <w:trPr>
          <w:trHeight w:val="487"/>
        </w:trPr>
        <w:tc>
          <w:tcPr>
            <w:tcW w:w="9067" w:type="dxa"/>
            <w:noWrap/>
          </w:tcPr>
          <w:p w14:paraId="6C8F1B7A" w14:textId="0C02D65E" w:rsidR="002012B0" w:rsidRPr="00E23555" w:rsidRDefault="00086AC1" w:rsidP="00B71ABE">
            <w:pPr>
              <w:pStyle w:val="ListeParagraf"/>
              <w:numPr>
                <w:ilvl w:val="0"/>
                <w:numId w:val="6"/>
              </w:numPr>
              <w:spacing w:line="360" w:lineRule="auto"/>
              <w:ind w:left="447" w:hanging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E235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Odaya giriş yapılacağı ve odadan çıkış yapılacağı zaman, anahtar ve oda teslimi görevli personel eşliğinde yapılmalıdır.</w:t>
            </w:r>
          </w:p>
        </w:tc>
      </w:tr>
      <w:tr w:rsidR="002012B0" w:rsidRPr="00AA62B7" w14:paraId="038FCEDA" w14:textId="77777777" w:rsidTr="002012B0">
        <w:trPr>
          <w:trHeight w:val="823"/>
        </w:trPr>
        <w:tc>
          <w:tcPr>
            <w:tcW w:w="9067" w:type="dxa"/>
            <w:noWrap/>
            <w:hideMark/>
          </w:tcPr>
          <w:p w14:paraId="1DCAAE5C" w14:textId="63E685F9" w:rsidR="002012B0" w:rsidRPr="00E23555" w:rsidRDefault="00086AC1" w:rsidP="00CE38E8">
            <w:pPr>
              <w:pStyle w:val="ListeParagraf"/>
              <w:numPr>
                <w:ilvl w:val="0"/>
                <w:numId w:val="6"/>
              </w:numPr>
              <w:spacing w:line="360" w:lineRule="auto"/>
              <w:ind w:left="447" w:hanging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5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Misafirhanelerimizin giriş işlemleri saat 14:00 ile başlayıp, çıkış işlemleri ise saat 11:00 kadar yapılmak zorundadır. İlgili saat aralığında çıkış yapılmadığı zaman sonraki günün ücreti alınmaktadır.</w:t>
            </w:r>
          </w:p>
        </w:tc>
      </w:tr>
      <w:tr w:rsidR="002012B0" w:rsidRPr="00AA62B7" w14:paraId="358245BA" w14:textId="77777777" w:rsidTr="008835FF">
        <w:trPr>
          <w:trHeight w:hRule="exact" w:val="986"/>
        </w:trPr>
        <w:tc>
          <w:tcPr>
            <w:tcW w:w="9067" w:type="dxa"/>
            <w:noWrap/>
          </w:tcPr>
          <w:p w14:paraId="3EFF22FD" w14:textId="058337F9" w:rsidR="00CE38E8" w:rsidRPr="00E23555" w:rsidRDefault="00F32247" w:rsidP="00827D8D">
            <w:pPr>
              <w:pStyle w:val="ListeParagraf"/>
              <w:numPr>
                <w:ilvl w:val="0"/>
                <w:numId w:val="6"/>
              </w:numPr>
              <w:spacing w:line="360" w:lineRule="auto"/>
              <w:ind w:left="447" w:hanging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5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Misafirhanelerimiz</w:t>
            </w:r>
            <w:r w:rsidR="00E23555" w:rsidRPr="00E235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 ait demirbaş ve eşyaların</w:t>
            </w:r>
            <w:r w:rsidRPr="00E235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zarar gören </w:t>
            </w:r>
            <w:proofErr w:type="gramStart"/>
            <w:r w:rsidRPr="00E235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yada</w:t>
            </w:r>
            <w:proofErr w:type="gramEnd"/>
            <w:r w:rsidRPr="00E235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kaybolan her türlü eşyanın bedeli rayiç bedel üzerinden tahsil edilir.</w:t>
            </w:r>
          </w:p>
          <w:p w14:paraId="5CEE1AAD" w14:textId="5A1D8300" w:rsidR="00CE38E8" w:rsidRPr="00E23555" w:rsidRDefault="00CE38E8" w:rsidP="00CE38E8">
            <w:pPr>
              <w:pStyle w:val="ListeParagraf"/>
              <w:spacing w:line="360" w:lineRule="auto"/>
              <w:ind w:left="44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1ABE" w:rsidRPr="00AA62B7" w14:paraId="7555BE8C" w14:textId="77777777" w:rsidTr="00CE38E8">
        <w:trPr>
          <w:trHeight w:val="581"/>
        </w:trPr>
        <w:tc>
          <w:tcPr>
            <w:tcW w:w="9067" w:type="dxa"/>
            <w:noWrap/>
          </w:tcPr>
          <w:p w14:paraId="22F03CB5" w14:textId="62441F8C" w:rsidR="00B71ABE" w:rsidRDefault="00F32247" w:rsidP="00E23555">
            <w:pPr>
              <w:pStyle w:val="ListeParagraf"/>
              <w:numPr>
                <w:ilvl w:val="0"/>
                <w:numId w:val="6"/>
              </w:numPr>
              <w:spacing w:line="360" w:lineRule="auto"/>
              <w:ind w:left="44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247">
              <w:rPr>
                <w:rFonts w:ascii="Times New Roman" w:hAnsi="Times New Roman" w:cs="Times New Roman"/>
                <w:sz w:val="24"/>
                <w:szCs w:val="24"/>
              </w:rPr>
              <w:t xml:space="preserve">Aynı odada konaklayabilmek için eş, kardeş, anne- baba ve 1. Derece </w:t>
            </w:r>
            <w:r w:rsidR="00E23555">
              <w:rPr>
                <w:rFonts w:ascii="Times New Roman" w:hAnsi="Times New Roman" w:cs="Times New Roman"/>
                <w:sz w:val="24"/>
                <w:szCs w:val="24"/>
              </w:rPr>
              <w:t>yakını</w:t>
            </w:r>
            <w:r w:rsidRPr="00F32247">
              <w:rPr>
                <w:rFonts w:ascii="Times New Roman" w:hAnsi="Times New Roman" w:cs="Times New Roman"/>
                <w:sz w:val="24"/>
                <w:szCs w:val="24"/>
              </w:rPr>
              <w:t xml:space="preserve"> olunması ve bunu ispatlayan resmi evrak ibraz edilmelidir.</w:t>
            </w:r>
          </w:p>
        </w:tc>
      </w:tr>
      <w:tr w:rsidR="00CE38E8" w:rsidRPr="00AA62B7" w14:paraId="2F1D7A5C" w14:textId="77777777" w:rsidTr="002012B0">
        <w:trPr>
          <w:trHeight w:val="960"/>
        </w:trPr>
        <w:tc>
          <w:tcPr>
            <w:tcW w:w="9067" w:type="dxa"/>
            <w:noWrap/>
          </w:tcPr>
          <w:p w14:paraId="58CC426F" w14:textId="1570B629" w:rsidR="00CE38E8" w:rsidRDefault="00F32247" w:rsidP="00F32247">
            <w:pPr>
              <w:pStyle w:val="ListeParagraf"/>
              <w:numPr>
                <w:ilvl w:val="0"/>
                <w:numId w:val="6"/>
              </w:numPr>
              <w:spacing w:line="360" w:lineRule="auto"/>
              <w:ind w:left="44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247">
              <w:rPr>
                <w:rFonts w:ascii="Times New Roman" w:hAnsi="Times New Roman" w:cs="Times New Roman"/>
                <w:sz w:val="24"/>
                <w:szCs w:val="24"/>
              </w:rPr>
              <w:t xml:space="preserve">Kıymetli evrak, para vb. değerli eşyaların kaybolmasından misafirhanemiz sorumlu değildir. Tüm sorumluluk eşya sahibindedir.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32247">
              <w:rPr>
                <w:rFonts w:ascii="Times New Roman" w:hAnsi="Times New Roman" w:cs="Times New Roman"/>
                <w:sz w:val="24"/>
                <w:szCs w:val="24"/>
              </w:rPr>
              <w:t>Lütfen kıymetli eşyalarınızı yanınızda bulundurunuz.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E38E8" w:rsidRPr="00AA62B7" w14:paraId="5B60E5C6" w14:textId="77777777" w:rsidTr="002012B0">
        <w:trPr>
          <w:trHeight w:val="960"/>
        </w:trPr>
        <w:tc>
          <w:tcPr>
            <w:tcW w:w="9067" w:type="dxa"/>
            <w:noWrap/>
          </w:tcPr>
          <w:p w14:paraId="2EF07FBB" w14:textId="367D29C9" w:rsidR="00CE38E8" w:rsidRDefault="00F32247" w:rsidP="00F32247">
            <w:pPr>
              <w:pStyle w:val="ListeParagraf"/>
              <w:numPr>
                <w:ilvl w:val="0"/>
                <w:numId w:val="6"/>
              </w:numPr>
              <w:spacing w:line="360" w:lineRule="auto"/>
              <w:ind w:left="44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Misafirhanelerimizde görevli personellerimiz hizmetlerin gereklerini yerine getirmekle yükümlü olup misafirhanelerimizde kalan konuklarımızın kişisel işlerinde çalışması kesinlikle yasaktır.</w:t>
            </w:r>
          </w:p>
        </w:tc>
      </w:tr>
      <w:tr w:rsidR="00F752B9" w:rsidRPr="00AA62B7" w14:paraId="455C24D3" w14:textId="77777777" w:rsidTr="002012B0">
        <w:trPr>
          <w:trHeight w:val="960"/>
        </w:trPr>
        <w:tc>
          <w:tcPr>
            <w:tcW w:w="9067" w:type="dxa"/>
            <w:noWrap/>
          </w:tcPr>
          <w:p w14:paraId="6DD2A6F6" w14:textId="6DFA474A" w:rsidR="00F752B9" w:rsidRDefault="00F32247" w:rsidP="00F752B9">
            <w:pPr>
              <w:pStyle w:val="ListeParagraf"/>
              <w:numPr>
                <w:ilvl w:val="0"/>
                <w:numId w:val="6"/>
              </w:numPr>
              <w:spacing w:line="360" w:lineRule="auto"/>
              <w:ind w:left="44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247">
              <w:rPr>
                <w:rFonts w:ascii="Times New Roman" w:hAnsi="Times New Roman" w:cs="Times New Roman"/>
                <w:sz w:val="24"/>
                <w:szCs w:val="24"/>
              </w:rPr>
              <w:t>Misafirler giriş işlemi yaptırdıktan sonra aynı gün içinde ayrılmak isteseler dahi tam günlük konaklama bedelini ödemek durumundadırlar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52B9" w:rsidRPr="00AA62B7" w14:paraId="09BF16BF" w14:textId="77777777" w:rsidTr="002012B0">
        <w:trPr>
          <w:trHeight w:val="960"/>
        </w:trPr>
        <w:tc>
          <w:tcPr>
            <w:tcW w:w="9067" w:type="dxa"/>
            <w:noWrap/>
          </w:tcPr>
          <w:p w14:paraId="6565B434" w14:textId="6F8E0D28" w:rsidR="00F752B9" w:rsidRDefault="00F32247" w:rsidP="00F32247">
            <w:pPr>
              <w:pStyle w:val="ListeParagraf"/>
              <w:numPr>
                <w:ilvl w:val="0"/>
                <w:numId w:val="6"/>
              </w:numPr>
              <w:spacing w:line="360" w:lineRule="auto"/>
              <w:ind w:left="44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247">
              <w:rPr>
                <w:rFonts w:ascii="Times New Roman" w:hAnsi="Times New Roman" w:cs="Times New Roman"/>
                <w:sz w:val="24"/>
                <w:szCs w:val="24"/>
              </w:rPr>
              <w:t>Misafirhanede kalan kişiler kaldıkları süre içinde başkalarını rahatsız edecek tavır ve davranışlardan kaçınacak, genel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ahlak ve</w:t>
            </w:r>
            <w:r w:rsidRPr="00F32247">
              <w:rPr>
                <w:rFonts w:ascii="Times New Roman" w:hAnsi="Times New Roman" w:cs="Times New Roman"/>
                <w:sz w:val="24"/>
                <w:szCs w:val="24"/>
              </w:rPr>
              <w:t xml:space="preserve"> toplum kurallarına aykırı söz ve davranışlarda bulunamaz, yüksek sesle şarkı, türkü söyleyemez ve enstrüman çalamaz.</w:t>
            </w:r>
          </w:p>
        </w:tc>
      </w:tr>
      <w:tr w:rsidR="00F32247" w:rsidRPr="00AA62B7" w14:paraId="4388B992" w14:textId="77777777" w:rsidTr="008835FF">
        <w:trPr>
          <w:trHeight w:val="819"/>
        </w:trPr>
        <w:tc>
          <w:tcPr>
            <w:tcW w:w="9067" w:type="dxa"/>
            <w:noWrap/>
          </w:tcPr>
          <w:p w14:paraId="67BFC8D6" w14:textId="4DADBB05" w:rsidR="00F32247" w:rsidRPr="00F752B9" w:rsidRDefault="00F32247" w:rsidP="00F32247">
            <w:pPr>
              <w:pStyle w:val="ListeParagraf"/>
              <w:numPr>
                <w:ilvl w:val="0"/>
                <w:numId w:val="6"/>
              </w:numPr>
              <w:spacing w:line="360" w:lineRule="auto"/>
              <w:ind w:left="44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247">
              <w:rPr>
                <w:rFonts w:ascii="Times New Roman" w:hAnsi="Times New Roman" w:cs="Times New Roman"/>
                <w:sz w:val="24"/>
                <w:szCs w:val="24"/>
              </w:rPr>
              <w:t>Misafirhanelerimizde kalan konuklarımız misafirhanede uyulması gereken kuralları kabul etmiş sayılır.</w:t>
            </w:r>
          </w:p>
        </w:tc>
      </w:tr>
    </w:tbl>
    <w:p w14:paraId="2B4321A9" w14:textId="77777777" w:rsidR="00847160" w:rsidRDefault="00847160" w:rsidP="007F6D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6F267D" w14:textId="484A1645" w:rsidR="00CA2CF6" w:rsidRDefault="00CA2CF6" w:rsidP="007F6D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45246A" w14:textId="4092DE0F" w:rsidR="0046383B" w:rsidRDefault="0046383B" w:rsidP="007F6D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5DC056" w14:textId="77777777" w:rsidR="0046383B" w:rsidRDefault="0046383B" w:rsidP="007F6D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2457EF" w14:textId="77777777" w:rsidR="00847160" w:rsidRDefault="00847160" w:rsidP="007F6D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4E5373" w14:textId="77777777" w:rsidR="00847160" w:rsidRDefault="00847160" w:rsidP="007F6D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444A3" w14:textId="77777777" w:rsidR="00847160" w:rsidRDefault="00847160" w:rsidP="007F6D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29DD3C" w14:textId="77777777" w:rsidR="00847160" w:rsidRDefault="00847160" w:rsidP="007F6D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190D3B" w14:textId="77777777" w:rsidR="007F6D1E" w:rsidRPr="00E90EA8" w:rsidRDefault="007F6D1E">
      <w:pPr>
        <w:rPr>
          <w:rFonts w:ascii="Times New Roman" w:hAnsi="Times New Roman" w:cs="Times New Roman"/>
          <w:sz w:val="24"/>
          <w:szCs w:val="24"/>
        </w:rPr>
      </w:pPr>
    </w:p>
    <w:sectPr w:rsidR="007F6D1E" w:rsidRPr="00E90EA8" w:rsidSect="002B5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5BB6"/>
    <w:multiLevelType w:val="hybridMultilevel"/>
    <w:tmpl w:val="3B0C90A8"/>
    <w:lvl w:ilvl="0" w:tplc="18B2D13E">
      <w:start w:val="1"/>
      <w:numFmt w:val="decimal"/>
      <w:lvlText w:val="%1."/>
      <w:lvlJc w:val="left"/>
      <w:pPr>
        <w:ind w:left="720" w:hanging="360"/>
      </w:pPr>
    </w:lvl>
    <w:lvl w:ilvl="1" w:tplc="C9683536">
      <w:start w:val="1"/>
      <w:numFmt w:val="lowerLetter"/>
      <w:lvlText w:val="%2."/>
      <w:lvlJc w:val="left"/>
      <w:pPr>
        <w:ind w:left="1440" w:hanging="360"/>
      </w:pPr>
    </w:lvl>
    <w:lvl w:ilvl="2" w:tplc="BDBC6754">
      <w:start w:val="1"/>
      <w:numFmt w:val="lowerRoman"/>
      <w:lvlText w:val="%3."/>
      <w:lvlJc w:val="right"/>
      <w:pPr>
        <w:ind w:left="2160" w:hanging="180"/>
      </w:pPr>
    </w:lvl>
    <w:lvl w:ilvl="3" w:tplc="5E5C51F8">
      <w:start w:val="1"/>
      <w:numFmt w:val="decimal"/>
      <w:lvlText w:val="%4."/>
      <w:lvlJc w:val="left"/>
      <w:pPr>
        <w:ind w:left="2880" w:hanging="360"/>
      </w:pPr>
    </w:lvl>
    <w:lvl w:ilvl="4" w:tplc="25965FE4">
      <w:start w:val="1"/>
      <w:numFmt w:val="lowerLetter"/>
      <w:lvlText w:val="%5."/>
      <w:lvlJc w:val="left"/>
      <w:pPr>
        <w:ind w:left="3600" w:hanging="360"/>
      </w:pPr>
    </w:lvl>
    <w:lvl w:ilvl="5" w:tplc="21562B0A">
      <w:start w:val="1"/>
      <w:numFmt w:val="lowerRoman"/>
      <w:lvlText w:val="%6."/>
      <w:lvlJc w:val="right"/>
      <w:pPr>
        <w:ind w:left="4320" w:hanging="180"/>
      </w:pPr>
    </w:lvl>
    <w:lvl w:ilvl="6" w:tplc="A7201DB6">
      <w:start w:val="1"/>
      <w:numFmt w:val="decimal"/>
      <w:lvlText w:val="%7."/>
      <w:lvlJc w:val="left"/>
      <w:pPr>
        <w:ind w:left="5040" w:hanging="360"/>
      </w:pPr>
    </w:lvl>
    <w:lvl w:ilvl="7" w:tplc="3CCE1246">
      <w:start w:val="1"/>
      <w:numFmt w:val="lowerLetter"/>
      <w:lvlText w:val="%8."/>
      <w:lvlJc w:val="left"/>
      <w:pPr>
        <w:ind w:left="5760" w:hanging="360"/>
      </w:pPr>
    </w:lvl>
    <w:lvl w:ilvl="8" w:tplc="7A9E7EA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C6952"/>
    <w:multiLevelType w:val="hybridMultilevel"/>
    <w:tmpl w:val="F32C6630"/>
    <w:lvl w:ilvl="0" w:tplc="DE087512">
      <w:start w:val="1"/>
      <w:numFmt w:val="decimal"/>
      <w:lvlText w:val="%1."/>
      <w:lvlJc w:val="left"/>
      <w:pPr>
        <w:ind w:left="862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1576783"/>
    <w:multiLevelType w:val="hybridMultilevel"/>
    <w:tmpl w:val="8A3C99B4"/>
    <w:lvl w:ilvl="0" w:tplc="4B72C8D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C44786D"/>
    <w:multiLevelType w:val="hybridMultilevel"/>
    <w:tmpl w:val="BA5E34EE"/>
    <w:lvl w:ilvl="0" w:tplc="AD88D59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DFC31F5"/>
    <w:multiLevelType w:val="hybridMultilevel"/>
    <w:tmpl w:val="66B493CC"/>
    <w:lvl w:ilvl="0" w:tplc="92DA1B58">
      <w:start w:val="1"/>
      <w:numFmt w:val="lowerLetter"/>
      <w:lvlText w:val="%1)"/>
      <w:lvlJc w:val="left"/>
      <w:pPr>
        <w:ind w:left="8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27" w:hanging="360"/>
      </w:pPr>
    </w:lvl>
    <w:lvl w:ilvl="2" w:tplc="041F001B" w:tentative="1">
      <w:start w:val="1"/>
      <w:numFmt w:val="lowerRoman"/>
      <w:lvlText w:val="%3."/>
      <w:lvlJc w:val="right"/>
      <w:pPr>
        <w:ind w:left="2247" w:hanging="180"/>
      </w:pPr>
    </w:lvl>
    <w:lvl w:ilvl="3" w:tplc="041F000F" w:tentative="1">
      <w:start w:val="1"/>
      <w:numFmt w:val="decimal"/>
      <w:lvlText w:val="%4."/>
      <w:lvlJc w:val="left"/>
      <w:pPr>
        <w:ind w:left="2967" w:hanging="360"/>
      </w:pPr>
    </w:lvl>
    <w:lvl w:ilvl="4" w:tplc="041F0019" w:tentative="1">
      <w:start w:val="1"/>
      <w:numFmt w:val="lowerLetter"/>
      <w:lvlText w:val="%5."/>
      <w:lvlJc w:val="left"/>
      <w:pPr>
        <w:ind w:left="3687" w:hanging="360"/>
      </w:pPr>
    </w:lvl>
    <w:lvl w:ilvl="5" w:tplc="041F001B" w:tentative="1">
      <w:start w:val="1"/>
      <w:numFmt w:val="lowerRoman"/>
      <w:lvlText w:val="%6."/>
      <w:lvlJc w:val="right"/>
      <w:pPr>
        <w:ind w:left="4407" w:hanging="180"/>
      </w:pPr>
    </w:lvl>
    <w:lvl w:ilvl="6" w:tplc="041F000F" w:tentative="1">
      <w:start w:val="1"/>
      <w:numFmt w:val="decimal"/>
      <w:lvlText w:val="%7."/>
      <w:lvlJc w:val="left"/>
      <w:pPr>
        <w:ind w:left="5127" w:hanging="360"/>
      </w:pPr>
    </w:lvl>
    <w:lvl w:ilvl="7" w:tplc="041F0019" w:tentative="1">
      <w:start w:val="1"/>
      <w:numFmt w:val="lowerLetter"/>
      <w:lvlText w:val="%8."/>
      <w:lvlJc w:val="left"/>
      <w:pPr>
        <w:ind w:left="5847" w:hanging="360"/>
      </w:pPr>
    </w:lvl>
    <w:lvl w:ilvl="8" w:tplc="041F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5" w15:restartNumberingAfterBreak="0">
    <w:nsid w:val="45EA557A"/>
    <w:multiLevelType w:val="hybridMultilevel"/>
    <w:tmpl w:val="27008592"/>
    <w:lvl w:ilvl="0" w:tplc="6B6EF17E">
      <w:start w:val="1"/>
      <w:numFmt w:val="lowerLetter"/>
      <w:lvlText w:val="%1)"/>
      <w:lvlJc w:val="left"/>
      <w:pPr>
        <w:ind w:left="666" w:hanging="360"/>
      </w:pPr>
      <w:rPr>
        <w:rFonts w:eastAsiaTheme="minorHAnsi" w:hint="default"/>
        <w:color w:val="auto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86" w:hanging="360"/>
      </w:pPr>
    </w:lvl>
    <w:lvl w:ilvl="2" w:tplc="041F001B" w:tentative="1">
      <w:start w:val="1"/>
      <w:numFmt w:val="lowerRoman"/>
      <w:lvlText w:val="%3."/>
      <w:lvlJc w:val="right"/>
      <w:pPr>
        <w:ind w:left="2106" w:hanging="180"/>
      </w:pPr>
    </w:lvl>
    <w:lvl w:ilvl="3" w:tplc="041F000F" w:tentative="1">
      <w:start w:val="1"/>
      <w:numFmt w:val="decimal"/>
      <w:lvlText w:val="%4."/>
      <w:lvlJc w:val="left"/>
      <w:pPr>
        <w:ind w:left="2826" w:hanging="360"/>
      </w:pPr>
    </w:lvl>
    <w:lvl w:ilvl="4" w:tplc="041F0019" w:tentative="1">
      <w:start w:val="1"/>
      <w:numFmt w:val="lowerLetter"/>
      <w:lvlText w:val="%5."/>
      <w:lvlJc w:val="left"/>
      <w:pPr>
        <w:ind w:left="3546" w:hanging="360"/>
      </w:pPr>
    </w:lvl>
    <w:lvl w:ilvl="5" w:tplc="041F001B" w:tentative="1">
      <w:start w:val="1"/>
      <w:numFmt w:val="lowerRoman"/>
      <w:lvlText w:val="%6."/>
      <w:lvlJc w:val="right"/>
      <w:pPr>
        <w:ind w:left="4266" w:hanging="180"/>
      </w:pPr>
    </w:lvl>
    <w:lvl w:ilvl="6" w:tplc="041F000F" w:tentative="1">
      <w:start w:val="1"/>
      <w:numFmt w:val="decimal"/>
      <w:lvlText w:val="%7."/>
      <w:lvlJc w:val="left"/>
      <w:pPr>
        <w:ind w:left="4986" w:hanging="360"/>
      </w:pPr>
    </w:lvl>
    <w:lvl w:ilvl="7" w:tplc="041F0019" w:tentative="1">
      <w:start w:val="1"/>
      <w:numFmt w:val="lowerLetter"/>
      <w:lvlText w:val="%8."/>
      <w:lvlJc w:val="left"/>
      <w:pPr>
        <w:ind w:left="5706" w:hanging="360"/>
      </w:pPr>
    </w:lvl>
    <w:lvl w:ilvl="8" w:tplc="041F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6" w15:restartNumberingAfterBreak="0">
    <w:nsid w:val="4FEC54AD"/>
    <w:multiLevelType w:val="hybridMultilevel"/>
    <w:tmpl w:val="9BE2BEA6"/>
    <w:lvl w:ilvl="0" w:tplc="63D4209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8755D"/>
    <w:multiLevelType w:val="hybridMultilevel"/>
    <w:tmpl w:val="E3EC6A3E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D24A0A"/>
    <w:multiLevelType w:val="hybridMultilevel"/>
    <w:tmpl w:val="D1FEBEEC"/>
    <w:lvl w:ilvl="0" w:tplc="C714FC8A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F1C1E2A"/>
    <w:multiLevelType w:val="hybridMultilevel"/>
    <w:tmpl w:val="D102B52E"/>
    <w:lvl w:ilvl="0" w:tplc="27EE2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09B"/>
    <w:rsid w:val="0002314F"/>
    <w:rsid w:val="00030D45"/>
    <w:rsid w:val="00086AC1"/>
    <w:rsid w:val="000905BE"/>
    <w:rsid w:val="000C0B78"/>
    <w:rsid w:val="000E0888"/>
    <w:rsid w:val="001255A0"/>
    <w:rsid w:val="001C41A8"/>
    <w:rsid w:val="001D530F"/>
    <w:rsid w:val="001E5454"/>
    <w:rsid w:val="002012B0"/>
    <w:rsid w:val="00215C9E"/>
    <w:rsid w:val="002211AE"/>
    <w:rsid w:val="00227E66"/>
    <w:rsid w:val="0024392C"/>
    <w:rsid w:val="002B5748"/>
    <w:rsid w:val="002C2B2D"/>
    <w:rsid w:val="002D46CA"/>
    <w:rsid w:val="00324D2A"/>
    <w:rsid w:val="003622A6"/>
    <w:rsid w:val="003866E8"/>
    <w:rsid w:val="00402810"/>
    <w:rsid w:val="0046383B"/>
    <w:rsid w:val="00463864"/>
    <w:rsid w:val="004B76A4"/>
    <w:rsid w:val="005009E3"/>
    <w:rsid w:val="0056066E"/>
    <w:rsid w:val="00581E42"/>
    <w:rsid w:val="005B1519"/>
    <w:rsid w:val="005B51A3"/>
    <w:rsid w:val="006B444E"/>
    <w:rsid w:val="006C5BE1"/>
    <w:rsid w:val="006E4858"/>
    <w:rsid w:val="007629EC"/>
    <w:rsid w:val="00770D1A"/>
    <w:rsid w:val="00797A7F"/>
    <w:rsid w:val="007A0BAD"/>
    <w:rsid w:val="007A25AC"/>
    <w:rsid w:val="007C609B"/>
    <w:rsid w:val="007E483A"/>
    <w:rsid w:val="007F6D1E"/>
    <w:rsid w:val="00821186"/>
    <w:rsid w:val="00846CB7"/>
    <w:rsid w:val="00847160"/>
    <w:rsid w:val="00862A95"/>
    <w:rsid w:val="008835FF"/>
    <w:rsid w:val="0095088D"/>
    <w:rsid w:val="00AB492E"/>
    <w:rsid w:val="00AC377D"/>
    <w:rsid w:val="00B419CF"/>
    <w:rsid w:val="00B71ABE"/>
    <w:rsid w:val="00B82214"/>
    <w:rsid w:val="00B92A74"/>
    <w:rsid w:val="00C16E71"/>
    <w:rsid w:val="00C439D7"/>
    <w:rsid w:val="00C8592E"/>
    <w:rsid w:val="00CA2CF6"/>
    <w:rsid w:val="00CA644A"/>
    <w:rsid w:val="00CE38E8"/>
    <w:rsid w:val="00D579D8"/>
    <w:rsid w:val="00D94D49"/>
    <w:rsid w:val="00DA50E0"/>
    <w:rsid w:val="00DD330F"/>
    <w:rsid w:val="00DE43CF"/>
    <w:rsid w:val="00DF3E6C"/>
    <w:rsid w:val="00E23555"/>
    <w:rsid w:val="00E47F51"/>
    <w:rsid w:val="00E65459"/>
    <w:rsid w:val="00E72D11"/>
    <w:rsid w:val="00E90EA8"/>
    <w:rsid w:val="00F11861"/>
    <w:rsid w:val="00F238D9"/>
    <w:rsid w:val="00F24A3F"/>
    <w:rsid w:val="00F32247"/>
    <w:rsid w:val="00F752B9"/>
    <w:rsid w:val="00FA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FA433"/>
  <w15:chartTrackingRefBased/>
  <w15:docId w15:val="{4CCB2F05-BE16-4915-9B7F-A7347065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47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4716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009E3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629EC"/>
    <w:rPr>
      <w:color w:val="605E5C"/>
      <w:shd w:val="clear" w:color="auto" w:fill="E1DFDD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95088D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9508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F194F-61A9-4E99-8CD2-D0104C250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erdoğan</cp:lastModifiedBy>
  <cp:revision>7</cp:revision>
  <dcterms:created xsi:type="dcterms:W3CDTF">2023-11-07T11:09:00Z</dcterms:created>
  <dcterms:modified xsi:type="dcterms:W3CDTF">2024-03-27T12:31:00Z</dcterms:modified>
</cp:coreProperties>
</file>