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0E15" w14:textId="3E0A2CF8" w:rsidR="007F6D1E" w:rsidRPr="00E90EA8" w:rsidRDefault="008835FF" w:rsidP="004B76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45CBB453" wp14:editId="0955DCF4">
            <wp:extent cx="7285355" cy="1176655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5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C73AC" w14:textId="77777777" w:rsidR="008835FF" w:rsidRDefault="008835FF" w:rsidP="00D94D49">
      <w:pPr>
        <w:ind w:left="708" w:firstLine="708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77492BEF" w14:textId="4E41FDFE" w:rsidR="00CA2CF6" w:rsidRPr="00E23555" w:rsidRDefault="00404F30" w:rsidP="00404F30">
      <w:pPr>
        <w:ind w:left="708" w:firstLine="708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AYSEL SABUNCU KONUKEVİNDE </w:t>
      </w:r>
      <w:r w:rsidR="00D94D49" w:rsidRPr="00D94D4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UYULMASI GEREKEN KURALLAR</w:t>
      </w:r>
    </w:p>
    <w:tbl>
      <w:tblPr>
        <w:tblStyle w:val="TableGrid"/>
        <w:tblpPr w:leftFromText="141" w:rightFromText="141" w:vertAnchor="text" w:horzAnchor="margin" w:tblpXSpec="center" w:tblpY="217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187F18" w:rsidRPr="00AA62B7" w14:paraId="5854E4A4" w14:textId="77777777" w:rsidTr="00FF785C">
        <w:trPr>
          <w:trHeight w:hRule="exact" w:val="450"/>
        </w:trPr>
        <w:tc>
          <w:tcPr>
            <w:tcW w:w="9091" w:type="dxa"/>
            <w:noWrap/>
          </w:tcPr>
          <w:p w14:paraId="18037965" w14:textId="0E679794" w:rsidR="00187F18" w:rsidRDefault="00187F18" w:rsidP="00187F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47" w:hanging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Konukevinde</w:t>
            </w: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 xml:space="preserve"> kalan </w:t>
            </w:r>
            <w:r w:rsidRPr="00D94D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konuklarımız genel ahlak ve adaba aykırı her türlü davranıştan uzak durmalıdır.</w:t>
            </w:r>
          </w:p>
        </w:tc>
      </w:tr>
      <w:tr w:rsidR="00187F18" w:rsidRPr="00AA62B7" w14:paraId="2C007376" w14:textId="77777777" w:rsidTr="00FF785C">
        <w:trPr>
          <w:trHeight w:val="420"/>
        </w:trPr>
        <w:tc>
          <w:tcPr>
            <w:tcW w:w="9091" w:type="dxa"/>
            <w:noWrap/>
            <w:hideMark/>
          </w:tcPr>
          <w:p w14:paraId="4BD45652" w14:textId="42D28673" w:rsidR="00187F18" w:rsidRPr="00DA50E0" w:rsidRDefault="00187F18" w:rsidP="00187F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Konukevine</w:t>
            </w: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 xml:space="preserve"> alkollü içeceklerin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getirilmesi</w:t>
            </w: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 xml:space="preserve"> ve tüketimi kesinlikle yasaktır.</w:t>
            </w:r>
          </w:p>
        </w:tc>
      </w:tr>
      <w:tr w:rsidR="00187F18" w:rsidRPr="00AA62B7" w14:paraId="2BCA8343" w14:textId="77777777" w:rsidTr="00FF785C">
        <w:trPr>
          <w:trHeight w:val="553"/>
        </w:trPr>
        <w:tc>
          <w:tcPr>
            <w:tcW w:w="9091" w:type="dxa"/>
            <w:noWrap/>
          </w:tcPr>
          <w:p w14:paraId="285A5062" w14:textId="025D3DF6" w:rsidR="00187F18" w:rsidRPr="00DF3E6C" w:rsidRDefault="00187F18" w:rsidP="00187F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Konukevinde</w:t>
            </w:r>
            <w:r w:rsidRPr="00D94D49">
              <w:rPr>
                <w:rFonts w:ascii="Times New Roman" w:hAnsi="Times New Roman" w:cs="Times New Roman"/>
                <w:sz w:val="24"/>
                <w:szCs w:val="24"/>
              </w:rPr>
              <w:t xml:space="preserve"> evcil hayvan kabul edilmemektedir.</w:t>
            </w:r>
          </w:p>
        </w:tc>
      </w:tr>
      <w:tr w:rsidR="00187F18" w:rsidRPr="00AA62B7" w14:paraId="7A1403F5" w14:textId="77777777" w:rsidTr="00FF785C">
        <w:trPr>
          <w:trHeight w:val="420"/>
        </w:trPr>
        <w:tc>
          <w:tcPr>
            <w:tcW w:w="9091" w:type="dxa"/>
            <w:noWrap/>
          </w:tcPr>
          <w:p w14:paraId="131A7C02" w14:textId="0699EA01" w:rsidR="00187F18" w:rsidRPr="00E23555" w:rsidRDefault="00187F18" w:rsidP="00187F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Konukevinde</w:t>
            </w:r>
            <w:r w:rsidRPr="00E2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konaklayanların kendi konakladıkları odanın dışında diğer odalara nedeni her ne olursa olsun girmesi kesinlikle yasaktır. </w:t>
            </w:r>
          </w:p>
        </w:tc>
      </w:tr>
      <w:tr w:rsidR="00187F18" w:rsidRPr="00AA62B7" w14:paraId="391F05BB" w14:textId="77777777" w:rsidTr="00FF785C">
        <w:trPr>
          <w:trHeight w:val="511"/>
        </w:trPr>
        <w:tc>
          <w:tcPr>
            <w:tcW w:w="9091" w:type="dxa"/>
            <w:noWrap/>
          </w:tcPr>
          <w:p w14:paraId="6CE8C6C9" w14:textId="5FE240DB" w:rsidR="00187F18" w:rsidRPr="00E23555" w:rsidRDefault="00187F18" w:rsidP="00187F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Konukevinde</w:t>
            </w:r>
            <w:r w:rsidRPr="00E23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bulunan demirbaşlar oda dışına çıkartılamaz veya yerleri değiştirilemez.</w:t>
            </w:r>
          </w:p>
        </w:tc>
      </w:tr>
      <w:tr w:rsidR="00187F18" w:rsidRPr="00AA62B7" w14:paraId="03018670" w14:textId="77777777" w:rsidTr="00FF785C">
        <w:trPr>
          <w:trHeight w:val="511"/>
        </w:trPr>
        <w:tc>
          <w:tcPr>
            <w:tcW w:w="9091" w:type="dxa"/>
            <w:noWrap/>
          </w:tcPr>
          <w:p w14:paraId="762BA262" w14:textId="12911BEA" w:rsidR="00187F18" w:rsidRPr="00E23555" w:rsidRDefault="00187F18" w:rsidP="00187F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235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Odalarda bulunan eşya, araç ve gereç amacı dışında kullanılamaz.</w:t>
            </w:r>
          </w:p>
        </w:tc>
      </w:tr>
      <w:tr w:rsidR="00187F18" w:rsidRPr="00AA62B7" w14:paraId="491DF848" w14:textId="77777777" w:rsidTr="00FF785C">
        <w:trPr>
          <w:trHeight w:val="511"/>
        </w:trPr>
        <w:tc>
          <w:tcPr>
            <w:tcW w:w="9091" w:type="dxa"/>
            <w:noWrap/>
          </w:tcPr>
          <w:p w14:paraId="2DC4484D" w14:textId="28F14092" w:rsidR="00187F18" w:rsidRPr="00E23555" w:rsidRDefault="00187F18" w:rsidP="00187F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Konukevine</w:t>
            </w:r>
            <w:r w:rsidRPr="00E2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ait demirbaş ve eşyaların zarar gören ya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35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 kaybolan her türlü eşyanın bedeli rayiç bedel üzerinden tahsil edilir.</w:t>
            </w:r>
          </w:p>
          <w:p w14:paraId="6C8F1B7A" w14:textId="4AD73030" w:rsidR="00187F18" w:rsidRPr="00E23555" w:rsidRDefault="00187F18" w:rsidP="00187F18">
            <w:pPr>
              <w:pStyle w:val="ListParagraph"/>
              <w:spacing w:line="360" w:lineRule="auto"/>
              <w:ind w:left="44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187F18" w:rsidRPr="00AA62B7" w14:paraId="038FCEDA" w14:textId="77777777" w:rsidTr="00FF785C">
        <w:trPr>
          <w:trHeight w:val="863"/>
        </w:trPr>
        <w:tc>
          <w:tcPr>
            <w:tcW w:w="9091" w:type="dxa"/>
            <w:noWrap/>
            <w:hideMark/>
          </w:tcPr>
          <w:p w14:paraId="1DCAAE5C" w14:textId="317F282D" w:rsidR="00187F18" w:rsidRPr="00E23555" w:rsidRDefault="00187F18" w:rsidP="00187F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Kıymetli evrak, para vb. değerli eşyaların kaybolmasından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konukevi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 sorumlu değildir. Tüm sorumluluk eşya sahibindedir.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>Lütfen kıymetli eşyalarınızı yanınızda bulundurunuz.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7F18" w:rsidRPr="00AA62B7" w14:paraId="358245BA" w14:textId="77777777" w:rsidTr="00FF785C">
        <w:trPr>
          <w:trHeight w:hRule="exact" w:val="1264"/>
        </w:trPr>
        <w:tc>
          <w:tcPr>
            <w:tcW w:w="9091" w:type="dxa"/>
            <w:noWrap/>
          </w:tcPr>
          <w:p w14:paraId="5CEE1AAD" w14:textId="68F154C4" w:rsidR="00187F18" w:rsidRPr="00E23555" w:rsidRDefault="00187F18" w:rsidP="00187F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Konukevinde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 görevli personellerimiz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kendi görevlerini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 yerine getirmekle yükümlü olup misafirhanemizde kalan konuklarımızın kişisel işlerinde çalışması kesinlikle yasaktır.</w:t>
            </w:r>
          </w:p>
        </w:tc>
      </w:tr>
      <w:tr w:rsidR="00187F18" w:rsidRPr="00AA62B7" w14:paraId="7555BE8C" w14:textId="77777777" w:rsidTr="00FF785C">
        <w:trPr>
          <w:trHeight w:val="609"/>
        </w:trPr>
        <w:tc>
          <w:tcPr>
            <w:tcW w:w="9091" w:type="dxa"/>
            <w:noWrap/>
          </w:tcPr>
          <w:p w14:paraId="22F03CB5" w14:textId="76FCAF75" w:rsidR="00187F18" w:rsidRDefault="00187F18" w:rsidP="00187F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Konukevinde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 kalan kişiler kaldıkları süre içinde başkalarını rahatsız edecek tavır ve davranışlardan kaçınacak, genel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ahlak ve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 toplum kurallarına aykırı söz ve davranışlarda bulunamaz, yüksek sesle şarkı, türkü söyleyemez ve enstrüman çalamaz.</w:t>
            </w:r>
          </w:p>
        </w:tc>
      </w:tr>
      <w:tr w:rsidR="00187F18" w:rsidRPr="00AA62B7" w14:paraId="2F1D7A5C" w14:textId="77777777" w:rsidTr="00FF785C">
        <w:trPr>
          <w:trHeight w:val="1007"/>
        </w:trPr>
        <w:tc>
          <w:tcPr>
            <w:tcW w:w="9091" w:type="dxa"/>
            <w:noWrap/>
          </w:tcPr>
          <w:p w14:paraId="58CC426F" w14:textId="3AD75B72" w:rsidR="00187F18" w:rsidRPr="00BD240B" w:rsidRDefault="00187F18" w:rsidP="00187F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C">
              <w:rPr>
                <w:rFonts w:ascii="Times New Roman" w:hAnsi="Times New Roman" w:cs="Times New Roman"/>
                <w:sz w:val="24"/>
                <w:szCs w:val="24"/>
              </w:rPr>
              <w:t>Konukevinde konaklayacak olan misafirlerimiz her yıl olur almak kaydı ile en fazla 2 (iki) yıl konaklayabilmektedirler. Konaklama süresi dolan misafirlerimizin demirbaşları teslim ederek çıkış yapmaları gerekmektedir.</w:t>
            </w:r>
          </w:p>
        </w:tc>
      </w:tr>
      <w:tr w:rsidR="00187F18" w:rsidRPr="00AA62B7" w14:paraId="5B60E5C6" w14:textId="77777777" w:rsidTr="00FF785C">
        <w:trPr>
          <w:trHeight w:val="1007"/>
        </w:trPr>
        <w:tc>
          <w:tcPr>
            <w:tcW w:w="9091" w:type="dxa"/>
            <w:noWrap/>
          </w:tcPr>
          <w:p w14:paraId="75D56085" w14:textId="77777777" w:rsidR="00187F18" w:rsidRDefault="00187F18" w:rsidP="00187F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Konukevinde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 kalan konuklarımız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konukevinde</w:t>
            </w:r>
            <w:r w:rsidRPr="00F32247">
              <w:rPr>
                <w:rFonts w:ascii="Times New Roman" w:hAnsi="Times New Roman" w:cs="Times New Roman"/>
                <w:sz w:val="24"/>
                <w:szCs w:val="24"/>
              </w:rPr>
              <w:t xml:space="preserve"> uyulması gereken kuralları kabul etmiş sayılır.</w:t>
            </w:r>
          </w:p>
          <w:p w14:paraId="2EF07FBB" w14:textId="4B2DE5D8" w:rsidR="00187F18" w:rsidRPr="00BD240B" w:rsidRDefault="00187F18" w:rsidP="00187F18">
            <w:pPr>
              <w:spacing w:line="360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F18" w:rsidRPr="00AA62B7" w14:paraId="455C24D3" w14:textId="77777777" w:rsidTr="00FF785C">
        <w:trPr>
          <w:trHeight w:val="1007"/>
        </w:trPr>
        <w:tc>
          <w:tcPr>
            <w:tcW w:w="9091" w:type="dxa"/>
            <w:noWrap/>
          </w:tcPr>
          <w:p w14:paraId="6DD2A6F6" w14:textId="26224CE7" w:rsidR="00187F18" w:rsidRPr="00ED271E" w:rsidRDefault="00ED271E" w:rsidP="00187F1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C">
              <w:rPr>
                <w:rFonts w:ascii="Times New Roman" w:hAnsi="Times New Roman" w:cs="Times New Roman"/>
                <w:sz w:val="24"/>
                <w:szCs w:val="24"/>
              </w:rPr>
              <w:t>4207 sayılı kanun gereği, odalarda ve binanın tüm kapalı alanlarında sigara ve tütün mamullerinin tüketilmesi kesinlikle yasaktır. Tespiti halinde cezai işlem uygulanır ve temizlik bedeli tahsil edilir.</w:t>
            </w:r>
          </w:p>
        </w:tc>
      </w:tr>
    </w:tbl>
    <w:p w14:paraId="2B4321A9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F267D" w14:textId="484A1645" w:rsidR="00CA2CF6" w:rsidRDefault="00CA2CF6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5246A" w14:textId="4092DE0F" w:rsidR="0046383B" w:rsidRDefault="0046383B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DC056" w14:textId="77777777" w:rsidR="0046383B" w:rsidRDefault="0046383B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457EF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E5373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444A3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9DD3C" w14:textId="77777777" w:rsidR="00847160" w:rsidRDefault="00847160" w:rsidP="007F6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90D3B" w14:textId="77777777" w:rsidR="007F6D1E" w:rsidRPr="00E90EA8" w:rsidRDefault="007F6D1E">
      <w:pPr>
        <w:rPr>
          <w:rFonts w:ascii="Times New Roman" w:hAnsi="Times New Roman" w:cs="Times New Roman"/>
          <w:sz w:val="24"/>
          <w:szCs w:val="24"/>
        </w:rPr>
      </w:pPr>
    </w:p>
    <w:sectPr w:rsidR="007F6D1E" w:rsidRPr="00E90EA8" w:rsidSect="002B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5BB6"/>
    <w:multiLevelType w:val="hybridMultilevel"/>
    <w:tmpl w:val="3B0C90A8"/>
    <w:lvl w:ilvl="0" w:tplc="18B2D13E">
      <w:start w:val="1"/>
      <w:numFmt w:val="decimal"/>
      <w:lvlText w:val="%1."/>
      <w:lvlJc w:val="left"/>
      <w:pPr>
        <w:ind w:left="720" w:hanging="360"/>
      </w:pPr>
    </w:lvl>
    <w:lvl w:ilvl="1" w:tplc="C9683536">
      <w:start w:val="1"/>
      <w:numFmt w:val="lowerLetter"/>
      <w:lvlText w:val="%2."/>
      <w:lvlJc w:val="left"/>
      <w:pPr>
        <w:ind w:left="1440" w:hanging="360"/>
      </w:pPr>
    </w:lvl>
    <w:lvl w:ilvl="2" w:tplc="BDBC6754">
      <w:start w:val="1"/>
      <w:numFmt w:val="lowerRoman"/>
      <w:lvlText w:val="%3."/>
      <w:lvlJc w:val="right"/>
      <w:pPr>
        <w:ind w:left="2160" w:hanging="180"/>
      </w:pPr>
    </w:lvl>
    <w:lvl w:ilvl="3" w:tplc="5E5C51F8">
      <w:start w:val="1"/>
      <w:numFmt w:val="decimal"/>
      <w:lvlText w:val="%4."/>
      <w:lvlJc w:val="left"/>
      <w:pPr>
        <w:ind w:left="2880" w:hanging="360"/>
      </w:pPr>
    </w:lvl>
    <w:lvl w:ilvl="4" w:tplc="25965FE4">
      <w:start w:val="1"/>
      <w:numFmt w:val="lowerLetter"/>
      <w:lvlText w:val="%5."/>
      <w:lvlJc w:val="left"/>
      <w:pPr>
        <w:ind w:left="3600" w:hanging="360"/>
      </w:pPr>
    </w:lvl>
    <w:lvl w:ilvl="5" w:tplc="21562B0A">
      <w:start w:val="1"/>
      <w:numFmt w:val="lowerRoman"/>
      <w:lvlText w:val="%6."/>
      <w:lvlJc w:val="right"/>
      <w:pPr>
        <w:ind w:left="4320" w:hanging="180"/>
      </w:pPr>
    </w:lvl>
    <w:lvl w:ilvl="6" w:tplc="A7201DB6">
      <w:start w:val="1"/>
      <w:numFmt w:val="decimal"/>
      <w:lvlText w:val="%7."/>
      <w:lvlJc w:val="left"/>
      <w:pPr>
        <w:ind w:left="5040" w:hanging="360"/>
      </w:pPr>
    </w:lvl>
    <w:lvl w:ilvl="7" w:tplc="3CCE1246">
      <w:start w:val="1"/>
      <w:numFmt w:val="lowerLetter"/>
      <w:lvlText w:val="%8."/>
      <w:lvlJc w:val="left"/>
      <w:pPr>
        <w:ind w:left="5760" w:hanging="360"/>
      </w:pPr>
    </w:lvl>
    <w:lvl w:ilvl="8" w:tplc="7A9E7E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6952"/>
    <w:multiLevelType w:val="hybridMultilevel"/>
    <w:tmpl w:val="F32C6630"/>
    <w:lvl w:ilvl="0" w:tplc="DE087512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576783"/>
    <w:multiLevelType w:val="hybridMultilevel"/>
    <w:tmpl w:val="8A3C99B4"/>
    <w:lvl w:ilvl="0" w:tplc="4B72C8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44786D"/>
    <w:multiLevelType w:val="hybridMultilevel"/>
    <w:tmpl w:val="BA5E34EE"/>
    <w:lvl w:ilvl="0" w:tplc="AD88D59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FC31F5"/>
    <w:multiLevelType w:val="hybridMultilevel"/>
    <w:tmpl w:val="66B493CC"/>
    <w:lvl w:ilvl="0" w:tplc="92DA1B58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7" w:hanging="360"/>
      </w:pPr>
    </w:lvl>
    <w:lvl w:ilvl="2" w:tplc="041F001B" w:tentative="1">
      <w:start w:val="1"/>
      <w:numFmt w:val="lowerRoman"/>
      <w:lvlText w:val="%3."/>
      <w:lvlJc w:val="right"/>
      <w:pPr>
        <w:ind w:left="2247" w:hanging="180"/>
      </w:pPr>
    </w:lvl>
    <w:lvl w:ilvl="3" w:tplc="041F000F" w:tentative="1">
      <w:start w:val="1"/>
      <w:numFmt w:val="decimal"/>
      <w:lvlText w:val="%4."/>
      <w:lvlJc w:val="left"/>
      <w:pPr>
        <w:ind w:left="2967" w:hanging="360"/>
      </w:pPr>
    </w:lvl>
    <w:lvl w:ilvl="4" w:tplc="041F0019" w:tentative="1">
      <w:start w:val="1"/>
      <w:numFmt w:val="lowerLetter"/>
      <w:lvlText w:val="%5."/>
      <w:lvlJc w:val="left"/>
      <w:pPr>
        <w:ind w:left="3687" w:hanging="360"/>
      </w:pPr>
    </w:lvl>
    <w:lvl w:ilvl="5" w:tplc="041F001B" w:tentative="1">
      <w:start w:val="1"/>
      <w:numFmt w:val="lowerRoman"/>
      <w:lvlText w:val="%6."/>
      <w:lvlJc w:val="right"/>
      <w:pPr>
        <w:ind w:left="4407" w:hanging="180"/>
      </w:pPr>
    </w:lvl>
    <w:lvl w:ilvl="6" w:tplc="041F000F" w:tentative="1">
      <w:start w:val="1"/>
      <w:numFmt w:val="decimal"/>
      <w:lvlText w:val="%7."/>
      <w:lvlJc w:val="left"/>
      <w:pPr>
        <w:ind w:left="5127" w:hanging="360"/>
      </w:pPr>
    </w:lvl>
    <w:lvl w:ilvl="7" w:tplc="041F0019" w:tentative="1">
      <w:start w:val="1"/>
      <w:numFmt w:val="lowerLetter"/>
      <w:lvlText w:val="%8."/>
      <w:lvlJc w:val="left"/>
      <w:pPr>
        <w:ind w:left="5847" w:hanging="360"/>
      </w:pPr>
    </w:lvl>
    <w:lvl w:ilvl="8" w:tplc="041F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 w15:restartNumberingAfterBreak="0">
    <w:nsid w:val="45EA557A"/>
    <w:multiLevelType w:val="hybridMultilevel"/>
    <w:tmpl w:val="27008592"/>
    <w:lvl w:ilvl="0" w:tplc="6B6EF17E">
      <w:start w:val="1"/>
      <w:numFmt w:val="lowerLetter"/>
      <w:lvlText w:val="%1)"/>
      <w:lvlJc w:val="left"/>
      <w:pPr>
        <w:ind w:left="666" w:hanging="360"/>
      </w:pPr>
      <w:rPr>
        <w:rFonts w:eastAsiaTheme="minorHAnsi" w:hint="default"/>
        <w:color w:val="auto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4FEC54AD"/>
    <w:multiLevelType w:val="hybridMultilevel"/>
    <w:tmpl w:val="9BE2BEA6"/>
    <w:lvl w:ilvl="0" w:tplc="63D420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8755D"/>
    <w:multiLevelType w:val="hybridMultilevel"/>
    <w:tmpl w:val="E3EC6A3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24A0A"/>
    <w:multiLevelType w:val="hybridMultilevel"/>
    <w:tmpl w:val="D1FEBEEC"/>
    <w:lvl w:ilvl="0" w:tplc="C714FC8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F1C1E2A"/>
    <w:multiLevelType w:val="hybridMultilevel"/>
    <w:tmpl w:val="D102B52E"/>
    <w:lvl w:ilvl="0" w:tplc="27EE2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89542">
    <w:abstractNumId w:val="7"/>
  </w:num>
  <w:num w:numId="2" w16cid:durableId="1896894666">
    <w:abstractNumId w:val="5"/>
  </w:num>
  <w:num w:numId="3" w16cid:durableId="2081095763">
    <w:abstractNumId w:val="8"/>
  </w:num>
  <w:num w:numId="4" w16cid:durableId="1331568885">
    <w:abstractNumId w:val="3"/>
  </w:num>
  <w:num w:numId="5" w16cid:durableId="276522438">
    <w:abstractNumId w:val="2"/>
  </w:num>
  <w:num w:numId="6" w16cid:durableId="1681472473">
    <w:abstractNumId w:val="1"/>
  </w:num>
  <w:num w:numId="7" w16cid:durableId="1617054524">
    <w:abstractNumId w:val="6"/>
  </w:num>
  <w:num w:numId="8" w16cid:durableId="873688327">
    <w:abstractNumId w:val="4"/>
  </w:num>
  <w:num w:numId="9" w16cid:durableId="1194728372">
    <w:abstractNumId w:val="9"/>
  </w:num>
  <w:num w:numId="10" w16cid:durableId="61456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9B"/>
    <w:rsid w:val="0001387B"/>
    <w:rsid w:val="0002314F"/>
    <w:rsid w:val="00030D45"/>
    <w:rsid w:val="00086AC1"/>
    <w:rsid w:val="000905BE"/>
    <w:rsid w:val="000C0B78"/>
    <w:rsid w:val="000E0888"/>
    <w:rsid w:val="001255A0"/>
    <w:rsid w:val="00187F18"/>
    <w:rsid w:val="001C41A8"/>
    <w:rsid w:val="001D530F"/>
    <w:rsid w:val="001E5454"/>
    <w:rsid w:val="001F70D0"/>
    <w:rsid w:val="002012B0"/>
    <w:rsid w:val="00215C9E"/>
    <w:rsid w:val="002211AE"/>
    <w:rsid w:val="00227E66"/>
    <w:rsid w:val="0024392C"/>
    <w:rsid w:val="002B5748"/>
    <w:rsid w:val="002C2B2D"/>
    <w:rsid w:val="002D46CA"/>
    <w:rsid w:val="00324D2A"/>
    <w:rsid w:val="003622A6"/>
    <w:rsid w:val="003866E8"/>
    <w:rsid w:val="00402810"/>
    <w:rsid w:val="00404F30"/>
    <w:rsid w:val="0046383B"/>
    <w:rsid w:val="00463864"/>
    <w:rsid w:val="004B76A4"/>
    <w:rsid w:val="005009E3"/>
    <w:rsid w:val="0056066E"/>
    <w:rsid w:val="00581E42"/>
    <w:rsid w:val="005B1519"/>
    <w:rsid w:val="005B51A3"/>
    <w:rsid w:val="006B444E"/>
    <w:rsid w:val="006C5BE1"/>
    <w:rsid w:val="006E4858"/>
    <w:rsid w:val="007629EC"/>
    <w:rsid w:val="00770D1A"/>
    <w:rsid w:val="00797A7F"/>
    <w:rsid w:val="007A0BAD"/>
    <w:rsid w:val="007A25AC"/>
    <w:rsid w:val="007C609B"/>
    <w:rsid w:val="007E483A"/>
    <w:rsid w:val="007F6D1E"/>
    <w:rsid w:val="00821186"/>
    <w:rsid w:val="00846CB7"/>
    <w:rsid w:val="00847160"/>
    <w:rsid w:val="00862A95"/>
    <w:rsid w:val="008835FF"/>
    <w:rsid w:val="0095088D"/>
    <w:rsid w:val="00AB492E"/>
    <w:rsid w:val="00AC377D"/>
    <w:rsid w:val="00B419CF"/>
    <w:rsid w:val="00B71ABE"/>
    <w:rsid w:val="00B82214"/>
    <w:rsid w:val="00B92A74"/>
    <w:rsid w:val="00BD240B"/>
    <w:rsid w:val="00C16E71"/>
    <w:rsid w:val="00C439D7"/>
    <w:rsid w:val="00C8592E"/>
    <w:rsid w:val="00C96351"/>
    <w:rsid w:val="00CA2CF6"/>
    <w:rsid w:val="00CA644A"/>
    <w:rsid w:val="00CE38E8"/>
    <w:rsid w:val="00D579D8"/>
    <w:rsid w:val="00D94D49"/>
    <w:rsid w:val="00DA50E0"/>
    <w:rsid w:val="00DD330F"/>
    <w:rsid w:val="00DE43CF"/>
    <w:rsid w:val="00DF3E6C"/>
    <w:rsid w:val="00DF7555"/>
    <w:rsid w:val="00E23555"/>
    <w:rsid w:val="00E47F51"/>
    <w:rsid w:val="00E65459"/>
    <w:rsid w:val="00E72D11"/>
    <w:rsid w:val="00E90EA8"/>
    <w:rsid w:val="00ED271E"/>
    <w:rsid w:val="00F11861"/>
    <w:rsid w:val="00F238D9"/>
    <w:rsid w:val="00F24A3F"/>
    <w:rsid w:val="00F32247"/>
    <w:rsid w:val="00F752B9"/>
    <w:rsid w:val="00FA40BE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1FA433"/>
  <w15:chartTrackingRefBased/>
  <w15:docId w15:val="{4CCB2F05-BE16-4915-9B7F-A734706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1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9E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7629EC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950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0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61AF3-F1D5-41AA-B1E3-1807560F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Emre  Çalışkan</cp:lastModifiedBy>
  <cp:revision>11</cp:revision>
  <dcterms:created xsi:type="dcterms:W3CDTF">2023-11-07T11:09:00Z</dcterms:created>
  <dcterms:modified xsi:type="dcterms:W3CDTF">2025-12-17T12:52:00Z</dcterms:modified>
</cp:coreProperties>
</file>