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C01E2" w:rsidRPr="001C01E2" w:rsidTr="001C01E2">
        <w:trPr>
          <w:tblCellSpacing w:w="0" w:type="dxa"/>
          <w:jc w:val="center"/>
        </w:trPr>
        <w:tc>
          <w:tcPr>
            <w:tcW w:w="5000" w:type="pct"/>
            <w:shd w:val="clear" w:color="auto" w:fill="CCCC99"/>
            <w:vAlign w:val="center"/>
            <w:hideMark/>
          </w:tcPr>
          <w:tbl>
            <w:tblPr>
              <w:tblW w:w="5000" w:type="pct"/>
              <w:tblCellSpacing w:w="30" w:type="dxa"/>
              <w:tblCellMar>
                <w:left w:w="0" w:type="dxa"/>
                <w:right w:w="0" w:type="dxa"/>
              </w:tblCellMar>
              <w:tblLook w:val="04A0" w:firstRow="1" w:lastRow="0" w:firstColumn="1" w:lastColumn="0" w:noHBand="0" w:noVBand="1"/>
            </w:tblPr>
            <w:tblGrid>
              <w:gridCol w:w="8922"/>
              <w:gridCol w:w="150"/>
            </w:tblGrid>
            <w:tr w:rsidR="001C01E2" w:rsidRPr="001C01E2" w:rsidTr="001C01E2">
              <w:trPr>
                <w:tblCellSpacing w:w="30" w:type="dxa"/>
              </w:trPr>
              <w:tc>
                <w:tcPr>
                  <w:tcW w:w="4868" w:type="pct"/>
                  <w:shd w:val="clear" w:color="auto" w:fill="FFFFFF"/>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750" w:type="dxa"/>
                      <w:left w:w="750" w:type="dxa"/>
                      <w:bottom w:w="750" w:type="dxa"/>
                      <w:right w:w="750" w:type="dxa"/>
                    </w:tblCellMar>
                    <w:tblLook w:val="04A0" w:firstRow="1" w:lastRow="0" w:firstColumn="1" w:lastColumn="0" w:noHBand="0" w:noVBand="1"/>
                  </w:tblPr>
                  <w:tblGrid>
                    <w:gridCol w:w="8816"/>
                  </w:tblGrid>
                  <w:tr w:rsidR="001C01E2" w:rsidRPr="001C01E2">
                    <w:trPr>
                      <w:trHeight w:val="10995"/>
                      <w:tblCellSpacing w:w="0" w:type="dxa"/>
                    </w:trPr>
                    <w:tc>
                      <w:tcPr>
                        <w:tcW w:w="10500" w:type="dxa"/>
                        <w:tcBorders>
                          <w:top w:val="outset" w:sz="6" w:space="0" w:color="auto"/>
                          <w:left w:val="outset" w:sz="6" w:space="0" w:color="auto"/>
                          <w:bottom w:val="outset" w:sz="6" w:space="0" w:color="auto"/>
                          <w:right w:val="outset" w:sz="6" w:space="0" w:color="auto"/>
                        </w:tcBorders>
                        <w:shd w:val="clear" w:color="auto" w:fill="FFFFFF"/>
                        <w:hideMark/>
                      </w:tcPr>
                      <w:p w:rsidR="001C01E2" w:rsidRPr="001C01E2" w:rsidRDefault="001C01E2" w:rsidP="001C01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01E2">
                          <w:rPr>
                            <w:rFonts w:ascii="Times New Roman" w:eastAsia="Times New Roman" w:hAnsi="Times New Roman" w:cs="Times New Roman"/>
                            <w:b/>
                            <w:bCs/>
                            <w:sz w:val="24"/>
                            <w:szCs w:val="24"/>
                            <w:lang w:eastAsia="tr-TR"/>
                          </w:rPr>
                          <w:t>Kamu Konutları Yönetmeliği 4 Sayılı Cetvel (*)</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a)    Görevinde başarılı olanlardan sicili çok iyi veya iyi olan personel için (+ 10) puan,</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b)    Personelin 2946 sayılı Kamu Konutları Kanunu kapsamına giren kurum ve kuruluşlarda geçen hizmet süresinin her yılı için (+ 5) puan,</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c)    Personelin, 2946 sayılı Kamu Konutları Kanunu kapsamında olan kurum ve kuruluşlarda, daha önce konuttan yararlandığı her yıl için (-3) puan,</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d)    Personelin eşi için (+ 6) puan,</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e)    Personelin kanunen bakmakla yükümlü olduğu çocuklarının her biri için (+ 3) puan (yalnız iki çocuğa kadar),</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f)     Personelin, eşi ve çocukları dışında, kanunen bakmakla mükellef bulunduğu ve konutta birlikte oturacağı her aile ferdi için (+ 1) puan, </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proofErr w:type="gramStart"/>
                        <w:r w:rsidRPr="001C01E2">
                          <w:rPr>
                            <w:rFonts w:ascii="Times New Roman" w:eastAsia="Times New Roman" w:hAnsi="Times New Roman" w:cs="Times New Roman"/>
                            <w:sz w:val="24"/>
                            <w:szCs w:val="24"/>
                            <w:lang w:eastAsia="tr-TR"/>
                          </w:rPr>
                          <w:t>g)    Personelin, aylık ve özlük hakları ile ilgili gelirleri hariç olmak üzere, kendisinin ve kanunen bakmakla mükellef bulunduğu ve konutta birlikte oturacağı aile fertlerinin, konut kira gelirleri dışındaki diğer tüm sürekli gelirlerinin yıllık toplamının, 15.000 gösterge rakamının memur maaş katsayısı ile çarpımı sonucu bulunacak miktarı geçmesi halinde (-1) puan, </w:t>
                        </w:r>
                        <w:proofErr w:type="gramEnd"/>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h)    Personelin, 2946 sayılı Kamu Konutları Kanunu kapsamına giren kurum ve kuruluşlarda konut tahsisi için beklediği her yıl için (+ 1) puan, </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i)     Personelin kendisinin, eşinin, çocuğunun ve kanunen bakmakla mükellef bulunduğu ve konutta birlikte oturacağı aile fertlerinden, konutun bulunduğu il veya ilçenin belediye ve mücavir alan sınırları içinde oturmaya elverişli konutu olanların her konut için (- 15) puan, </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j)     Personelin kendisinin, eşinin, çocuğunun ve kanunen bakmakla mükellef bulunduğu ve konutta birlikte oturacağı aile fertlerinden, aynı il veya ilçede  (i) bendi kapsamı dışında kalan yerler ile başka il veya ilçelerde oturmaya elverişli konutu olanların her konut için (-10) puan. </w:t>
                        </w:r>
                      </w:p>
                      <w:p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b/>
                            <w:bCs/>
                            <w:sz w:val="24"/>
                            <w:szCs w:val="24"/>
                            <w:lang w:eastAsia="tr-TR"/>
                          </w:rPr>
                          <w:t>NOT:</w:t>
                        </w:r>
                        <w:r w:rsidRPr="001C01E2">
                          <w:rPr>
                            <w:rFonts w:ascii="Times New Roman" w:eastAsia="Times New Roman" w:hAnsi="Times New Roman" w:cs="Times New Roman"/>
                            <w:sz w:val="24"/>
                            <w:szCs w:val="24"/>
                            <w:lang w:eastAsia="tr-TR"/>
                          </w:rPr>
                          <w:t> </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xml:space="preserve">1 –  Cetvelin, (b), (c) ve (h) </w:t>
                        </w:r>
                        <w:proofErr w:type="spellStart"/>
                        <w:r w:rsidRPr="001C01E2">
                          <w:rPr>
                            <w:rFonts w:ascii="Times New Roman" w:eastAsia="Times New Roman" w:hAnsi="Times New Roman" w:cs="Times New Roman"/>
                            <w:sz w:val="24"/>
                            <w:szCs w:val="24"/>
                            <w:lang w:eastAsia="tr-TR"/>
                          </w:rPr>
                          <w:t>bendlerindeki</w:t>
                        </w:r>
                        <w:proofErr w:type="spellEnd"/>
                        <w:r w:rsidRPr="001C01E2">
                          <w:rPr>
                            <w:rFonts w:ascii="Times New Roman" w:eastAsia="Times New Roman" w:hAnsi="Times New Roman" w:cs="Times New Roman"/>
                            <w:sz w:val="24"/>
                            <w:szCs w:val="24"/>
                            <w:lang w:eastAsia="tr-TR"/>
                          </w:rPr>
                          <w:t xml:space="preserve"> yılların ay ve gün olarak tespit edilen bakiyelerinin puan değeri, oranlama yoluyla hesaplanarak, toplam puanlamada dikkate alınır.</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lastRenderedPageBreak/>
                          <w:t>2 –  Konut tahsis talebinde bulunan personelin, kanunen bakmakla mükellef olduğu ve konutta birlikte oturacağı aile fertlerinin, beyan tarihinde yıllık gelirleri toplamını tespit mümkün değilse, bir önceki yılın gelirleri toplamı esas alınır.</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3 –  Beyan tarihindeki aylık net gelirlerin, (12) ile çarpılması suretiyle yıllık gelirler toplamı bulunur.</w:t>
                        </w:r>
                      </w:p>
                      <w:p w:rsidR="001C01E2" w:rsidRPr="001C01E2" w:rsidRDefault="001C01E2" w:rsidP="001C01E2">
                        <w:pPr>
                          <w:spacing w:before="100" w:beforeAutospacing="1" w:after="100" w:afterAutospacing="1" w:line="240" w:lineRule="auto"/>
                          <w:ind w:left="426" w:hanging="426"/>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t xml:space="preserve">(*)   </w:t>
                        </w:r>
                        <w:proofErr w:type="gramStart"/>
                        <w:r w:rsidRPr="001C01E2">
                          <w:rPr>
                            <w:rFonts w:ascii="Times New Roman" w:eastAsia="Times New Roman" w:hAnsi="Times New Roman" w:cs="Times New Roman"/>
                            <w:sz w:val="24"/>
                            <w:szCs w:val="24"/>
                            <w:lang w:eastAsia="tr-TR"/>
                          </w:rPr>
                          <w:t>1/9/1986</w:t>
                        </w:r>
                        <w:proofErr w:type="gramEnd"/>
                        <w:r w:rsidRPr="001C01E2">
                          <w:rPr>
                            <w:rFonts w:ascii="Times New Roman" w:eastAsia="Times New Roman" w:hAnsi="Times New Roman" w:cs="Times New Roman"/>
                            <w:sz w:val="24"/>
                            <w:szCs w:val="24"/>
                            <w:lang w:eastAsia="tr-TR"/>
                          </w:rPr>
                          <w:t xml:space="preserve"> tarih ve 86/10974 sayılı Bakanlar Kurulu Kararı ile değiştirilerek yeniden tanzim edilen bu cetvel, Danıştay'ın 26/6/1987 tarih ve E. 1986/48, K. 1987/33 sayılı kararı ile iptal edilmiş; daha sonra 11/9/1987 tarih ve 87/12144 sayılı Bakanlar Kurulu Kararı ile yeniden düzenlenmiş ve metne işlenmiştir.</w:t>
                        </w:r>
                      </w:p>
                      <w:p w:rsidR="001C01E2" w:rsidRPr="001C01E2" w:rsidRDefault="001C01E2" w:rsidP="001C01E2">
                        <w:pPr>
                          <w:spacing w:after="0"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pict>
                            <v:rect id="_x0000_i1025" style="width:0;height:1.5pt" o:hralign="center" o:hrstd="t" o:hr="t" fillcolor="gray" stroked="f"/>
                          </w:pict>
                        </w:r>
                      </w:p>
                      <w:p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color w:val="000000"/>
                            <w:sz w:val="18"/>
                            <w:szCs w:val="18"/>
                            <w:lang w:eastAsia="tr-TR"/>
                          </w:rPr>
                          <w:t xml:space="preserve">Yukarıdaki metin, Başbakanlık Mevzuatı Geliştirme ve Yayın Genel Müdürlüğü sayfalarında verilen </w:t>
                        </w:r>
                        <w:hyperlink r:id="rId5" w:history="1">
                          <w:r w:rsidRPr="001C01E2">
                            <w:rPr>
                              <w:rFonts w:ascii="Times New Roman" w:eastAsia="Times New Roman" w:hAnsi="Times New Roman" w:cs="Times New Roman"/>
                              <w:b/>
                              <w:bCs/>
                              <w:color w:val="0000FF"/>
                              <w:sz w:val="18"/>
                              <w:szCs w:val="18"/>
                              <w:u w:val="single"/>
                              <w:lang w:eastAsia="tr-TR"/>
                            </w:rPr>
                            <w:t>Kamu Konutları Yönetmeliği</w:t>
                          </w:r>
                        </w:hyperlink>
                        <w:r w:rsidRPr="001C01E2">
                          <w:rPr>
                            <w:rFonts w:ascii="Times New Roman" w:eastAsia="Times New Roman" w:hAnsi="Times New Roman" w:cs="Times New Roman"/>
                            <w:color w:val="000000"/>
                            <w:sz w:val="18"/>
                            <w:szCs w:val="18"/>
                            <w:lang w:eastAsia="tr-TR"/>
                          </w:rPr>
                          <w:t>’nden alınmıştır.</w:t>
                        </w:r>
                        <w:bookmarkStart w:id="0" w:name="_GoBack"/>
                        <w:bookmarkEnd w:id="0"/>
                      </w:p>
                    </w:tc>
                  </w:tr>
                </w:tbl>
                <w:p w:rsidR="001C01E2" w:rsidRPr="001C01E2" w:rsidRDefault="001C01E2" w:rsidP="001C01E2">
                  <w:pPr>
                    <w:spacing w:after="0" w:line="240" w:lineRule="auto"/>
                    <w:rPr>
                      <w:rFonts w:ascii="Times New Roman" w:eastAsia="Times New Roman" w:hAnsi="Times New Roman" w:cs="Times New Roman"/>
                      <w:sz w:val="24"/>
                      <w:szCs w:val="24"/>
                      <w:lang w:eastAsia="tr-TR"/>
                    </w:rPr>
                  </w:pPr>
                </w:p>
              </w:tc>
              <w:tc>
                <w:tcPr>
                  <w:tcW w:w="33" w:type="pct"/>
                  <w:shd w:val="clear" w:color="auto" w:fill="FFFFFF"/>
                  <w:hideMark/>
                </w:tcPr>
                <w:p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lastRenderedPageBreak/>
                    <w:t> </w:t>
                  </w:r>
                </w:p>
              </w:tc>
            </w:tr>
          </w:tbl>
          <w:p w:rsidR="001C01E2" w:rsidRPr="001C01E2" w:rsidRDefault="001C01E2" w:rsidP="001C01E2">
            <w:pPr>
              <w:spacing w:after="0" w:line="240" w:lineRule="auto"/>
              <w:rPr>
                <w:rFonts w:ascii="Times New Roman" w:eastAsia="Times New Roman" w:hAnsi="Times New Roman" w:cs="Times New Roman"/>
                <w:sz w:val="24"/>
                <w:szCs w:val="24"/>
                <w:lang w:eastAsia="tr-TR"/>
              </w:rPr>
            </w:pPr>
          </w:p>
        </w:tc>
      </w:tr>
    </w:tbl>
    <w:p w:rsidR="001C01E2" w:rsidRPr="001C01E2" w:rsidRDefault="001C01E2" w:rsidP="001C01E2">
      <w:pPr>
        <w:spacing w:before="100" w:beforeAutospacing="1" w:after="100" w:afterAutospacing="1" w:line="240" w:lineRule="auto"/>
        <w:rPr>
          <w:rFonts w:ascii="Times New Roman" w:eastAsia="Times New Roman" w:hAnsi="Times New Roman" w:cs="Times New Roman"/>
          <w:sz w:val="24"/>
          <w:szCs w:val="24"/>
          <w:lang w:eastAsia="tr-TR"/>
        </w:rPr>
      </w:pPr>
      <w:r w:rsidRPr="001C01E2">
        <w:rPr>
          <w:rFonts w:ascii="Times New Roman" w:eastAsia="Times New Roman" w:hAnsi="Times New Roman" w:cs="Times New Roman"/>
          <w:sz w:val="24"/>
          <w:szCs w:val="24"/>
          <w:lang w:eastAsia="tr-TR"/>
        </w:rPr>
        <w:lastRenderedPageBreak/>
        <w:t> </w:t>
      </w:r>
    </w:p>
    <w:p w:rsidR="007D6D5B" w:rsidRDefault="007D6D5B"/>
    <w:sectPr w:rsidR="007D6D5B" w:rsidSect="001C01E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E2"/>
    <w:rsid w:val="001C01E2"/>
    <w:rsid w:val="007D6D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01E2"/>
    <w:rPr>
      <w:strike w:val="0"/>
      <w:dstrike w:val="0"/>
      <w:color w:val="0000FF"/>
      <w:u w:val="none"/>
      <w:effect w:val="none"/>
    </w:rPr>
  </w:style>
  <w:style w:type="paragraph" w:styleId="NormalWeb">
    <w:name w:val="Normal (Web)"/>
    <w:basedOn w:val="Normal"/>
    <w:uiPriority w:val="99"/>
    <w:unhideWhenUsed/>
    <w:rsid w:val="001C01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01E2"/>
    <w:rPr>
      <w:strike w:val="0"/>
      <w:dstrike w:val="0"/>
      <w:color w:val="0000FF"/>
      <w:u w:val="none"/>
      <w:effect w:val="none"/>
    </w:rPr>
  </w:style>
  <w:style w:type="paragraph" w:styleId="NormalWeb">
    <w:name w:val="Normal (Web)"/>
    <w:basedOn w:val="Normal"/>
    <w:uiPriority w:val="99"/>
    <w:unhideWhenUsed/>
    <w:rsid w:val="001C01E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5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vzuat.basbakanlik.gov.tr/Metin.Aspx?MevzuatKod=3.5.848345&amp;MevzuatIliski=0&amp;sourceXmlSearch=kamu%20konutlar&#305;%20y&#246;netmeli&#287;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1</cp:revision>
  <dcterms:created xsi:type="dcterms:W3CDTF">2013-05-13T12:36:00Z</dcterms:created>
  <dcterms:modified xsi:type="dcterms:W3CDTF">2013-05-13T12:37:00Z</dcterms:modified>
</cp:coreProperties>
</file>